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CAE9" w14:textId="77777777" w:rsidR="00EA3EBD" w:rsidRDefault="00EA3EBD">
      <w:pPr>
        <w:pStyle w:val="BodyText"/>
        <w:spacing w:before="200"/>
        <w:rPr>
          <w:rFonts w:ascii="Times New Roman"/>
          <w:b w:val="0"/>
        </w:rPr>
      </w:pPr>
    </w:p>
    <w:p w14:paraId="44894368" w14:textId="77777777" w:rsidR="00EA3EBD" w:rsidRDefault="00000000">
      <w:pPr>
        <w:pStyle w:val="BodyText"/>
        <w:ind w:left="11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C666AD" wp14:editId="305DBD29">
            <wp:simplePos x="0" y="0"/>
            <wp:positionH relativeFrom="page">
              <wp:posOffset>9635377</wp:posOffset>
            </wp:positionH>
            <wp:positionV relativeFrom="paragraph">
              <wp:posOffset>-333826</wp:posOffset>
            </wp:positionV>
            <wp:extent cx="660970" cy="6609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70" cy="66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72E9E38" wp14:editId="72789964">
            <wp:simplePos x="0" y="0"/>
            <wp:positionH relativeFrom="page">
              <wp:posOffset>342754</wp:posOffset>
            </wp:positionH>
            <wp:positionV relativeFrom="paragraph">
              <wp:posOffset>-304615</wp:posOffset>
            </wp:positionV>
            <wp:extent cx="744213" cy="6678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3" cy="66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Summary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‘Access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rPr>
          <w:spacing w:val="-2"/>
        </w:rPr>
        <w:t>Checklist’</w:t>
      </w:r>
    </w:p>
    <w:p w14:paraId="60EBC2CC" w14:textId="77777777" w:rsidR="00EA3EBD" w:rsidRDefault="00EA3EBD">
      <w:pPr>
        <w:pStyle w:val="BodyText"/>
        <w:spacing w:before="10"/>
        <w:rPr>
          <w:sz w:val="19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437"/>
        <w:gridCol w:w="3576"/>
        <w:gridCol w:w="2755"/>
        <w:gridCol w:w="1397"/>
        <w:gridCol w:w="2947"/>
      </w:tblGrid>
      <w:tr w:rsidR="00EA3EBD" w14:paraId="45AE0EBB" w14:textId="77777777">
        <w:trPr>
          <w:trHeight w:val="513"/>
        </w:trPr>
        <w:tc>
          <w:tcPr>
            <w:tcW w:w="1426" w:type="dxa"/>
            <w:shd w:val="clear" w:color="auto" w:fill="D9D9D9"/>
          </w:tcPr>
          <w:p w14:paraId="4F9CFA0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7" w:type="dxa"/>
            <w:shd w:val="clear" w:color="auto" w:fill="D9D9D9"/>
          </w:tcPr>
          <w:p w14:paraId="5430CA4A" w14:textId="77777777" w:rsidR="00EA3EBD" w:rsidRDefault="00000000">
            <w:pPr>
              <w:pStyle w:val="TableParagraph"/>
              <w:spacing w:before="1"/>
              <w:ind w:left="603"/>
              <w:rPr>
                <w:b/>
              </w:rPr>
            </w:pPr>
            <w:r>
              <w:rPr>
                <w:b/>
              </w:rPr>
              <w:t>Access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Barrier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Identified</w:t>
            </w:r>
          </w:p>
          <w:p w14:paraId="6ECD5A5D" w14:textId="77777777" w:rsidR="00EA3EBD" w:rsidRDefault="00000000">
            <w:pPr>
              <w:pStyle w:val="TableParagraph"/>
              <w:spacing w:line="223" w:lineRule="exact"/>
              <w:ind w:left="55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3576" w:type="dxa"/>
            <w:shd w:val="clear" w:color="auto" w:fill="D9D9D9"/>
          </w:tcPr>
          <w:p w14:paraId="571087B0" w14:textId="77777777" w:rsidR="00EA3EBD" w:rsidRDefault="00000000">
            <w:pPr>
              <w:pStyle w:val="TableParagraph"/>
              <w:spacing w:before="1"/>
              <w:ind w:left="995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Action</w:t>
            </w:r>
          </w:p>
        </w:tc>
        <w:tc>
          <w:tcPr>
            <w:tcW w:w="2755" w:type="dxa"/>
            <w:shd w:val="clear" w:color="auto" w:fill="D9D9D9"/>
          </w:tcPr>
          <w:p w14:paraId="303245FA" w14:textId="77777777" w:rsidR="00EA3EBD" w:rsidRDefault="00000000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2"/>
              </w:rPr>
              <w:t>Person/People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</w:p>
        </w:tc>
        <w:tc>
          <w:tcPr>
            <w:tcW w:w="1397" w:type="dxa"/>
            <w:shd w:val="clear" w:color="auto" w:fill="D9D9D9"/>
          </w:tcPr>
          <w:p w14:paraId="13B355E6" w14:textId="77777777" w:rsidR="00EA3EBD" w:rsidRDefault="00000000">
            <w:pPr>
              <w:pStyle w:val="TableParagraph"/>
              <w:spacing w:before="1"/>
              <w:ind w:left="157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947" w:type="dxa"/>
            <w:shd w:val="clear" w:color="auto" w:fill="D9D9D9"/>
          </w:tcPr>
          <w:p w14:paraId="61F3165E" w14:textId="77777777" w:rsidR="00EA3EBD" w:rsidRDefault="00000000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EA3EBD" w14:paraId="62E7F58E" w14:textId="77777777">
        <w:trPr>
          <w:trHeight w:val="532"/>
        </w:trPr>
        <w:tc>
          <w:tcPr>
            <w:tcW w:w="1426" w:type="dxa"/>
            <w:vMerge w:val="restart"/>
            <w:shd w:val="clear" w:color="auto" w:fill="F2F2F2"/>
            <w:textDirection w:val="btLr"/>
          </w:tcPr>
          <w:p w14:paraId="4177FC11" w14:textId="77777777" w:rsidR="00EA3EBD" w:rsidRDefault="00000000">
            <w:pPr>
              <w:pStyle w:val="TableParagraph"/>
              <w:spacing w:before="232"/>
              <w:ind w:left="820"/>
              <w:rPr>
                <w:i/>
                <w:sz w:val="24"/>
              </w:rPr>
            </w:pPr>
            <w:r>
              <w:rPr>
                <w:i/>
                <w:sz w:val="24"/>
              </w:rPr>
              <w:t>Building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Access</w:t>
            </w:r>
          </w:p>
        </w:tc>
        <w:tc>
          <w:tcPr>
            <w:tcW w:w="3437" w:type="dxa"/>
          </w:tcPr>
          <w:p w14:paraId="330DF3B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394C722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4C4098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FAD4A58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2609D974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7AEEA481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7C42E30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3C2CCCF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1DBFFE5E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98E1F6F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C58C38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4451386E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7621DF75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029F32F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5463118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77A4AF3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03E2301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175B9FE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31110CB9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098D8334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C868BEF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20B31031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1080DC6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3A94228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5FFD56F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14FEAF08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1705DD60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4EF0556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30AC647F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6098351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A390B0B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969897B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30CBD70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078DCA2E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70A6292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44746BCE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4158A5D6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00DEE115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16D8A0C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6255904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547C2FBF" w14:textId="77777777">
        <w:trPr>
          <w:trHeight w:val="532"/>
        </w:trPr>
        <w:tc>
          <w:tcPr>
            <w:tcW w:w="1426" w:type="dxa"/>
            <w:vMerge w:val="restart"/>
            <w:shd w:val="clear" w:color="auto" w:fill="F2F2F2"/>
            <w:textDirection w:val="btLr"/>
          </w:tcPr>
          <w:p w14:paraId="6591F6AA" w14:textId="77777777" w:rsidR="00EA3EBD" w:rsidRDefault="00000000">
            <w:pPr>
              <w:pStyle w:val="TableParagraph"/>
              <w:spacing w:before="232"/>
              <w:ind w:left="825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Access</w:t>
            </w:r>
          </w:p>
        </w:tc>
        <w:tc>
          <w:tcPr>
            <w:tcW w:w="3437" w:type="dxa"/>
          </w:tcPr>
          <w:p w14:paraId="2BB0BB3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3609FBB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3809E502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6EA3558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0B158AD8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5A00B474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B40A3D4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39D9D601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74F3C3F8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6B1F89B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349B215C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3E5B921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41777938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817AB24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6F0D7E95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73BE19A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EEB21D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7D7F0169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0C66091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543BC701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F722639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79311A1E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6BC3E0B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48FC07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9D6764F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2385849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7F4ADFFD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44E55C5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1C3D2954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71674F48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3598035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3B983F41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5ABF7DD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0DDE6977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67FF307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259B5924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53B78ED2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3EEF8D6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41CD0ED2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72BE6966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7CF1D5FC" w14:textId="77777777">
        <w:trPr>
          <w:trHeight w:val="532"/>
        </w:trPr>
        <w:tc>
          <w:tcPr>
            <w:tcW w:w="1426" w:type="dxa"/>
            <w:vMerge w:val="restart"/>
            <w:shd w:val="clear" w:color="auto" w:fill="F2F2F2"/>
            <w:textDirection w:val="btLr"/>
          </w:tcPr>
          <w:p w14:paraId="2880B400" w14:textId="77777777" w:rsidR="00EA3EBD" w:rsidRDefault="00000000">
            <w:pPr>
              <w:pStyle w:val="TableParagraph"/>
              <w:spacing w:before="232"/>
              <w:ind w:left="313"/>
              <w:rPr>
                <w:i/>
                <w:sz w:val="24"/>
              </w:rPr>
            </w:pPr>
            <w:r>
              <w:rPr>
                <w:i/>
                <w:sz w:val="24"/>
              </w:rPr>
              <w:t>Disability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Awareness</w:t>
            </w:r>
          </w:p>
        </w:tc>
        <w:tc>
          <w:tcPr>
            <w:tcW w:w="3437" w:type="dxa"/>
          </w:tcPr>
          <w:p w14:paraId="6C863F8F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75414FC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59F593E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D2F7D69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11EAEF7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6F8AE076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4AB2D5D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15F83CB4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6F3D78C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44FCE74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4AFEF5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0C7E979C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1035104D" w14:textId="77777777">
        <w:trPr>
          <w:trHeight w:val="513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DD1EFD3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39EA4D4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6CA3EF5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821C62D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72BCAA00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4AD2B34B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3050255C" w14:textId="77777777">
        <w:trPr>
          <w:trHeight w:val="508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EBF1B75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648D4E4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1C005CB9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4F1ECC3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6014E096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1BF8BBF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BD" w14:paraId="0F2C756A" w14:textId="77777777">
        <w:trPr>
          <w:trHeight w:val="532"/>
        </w:trPr>
        <w:tc>
          <w:tcPr>
            <w:tcW w:w="1426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DB61577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1D621DF2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6" w:type="dxa"/>
          </w:tcPr>
          <w:p w14:paraId="58238ABB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68DFC27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700F444C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14:paraId="14BC198A" w14:textId="77777777" w:rsidR="00EA3EBD" w:rsidRDefault="00EA3E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A1126A" w14:textId="77777777" w:rsidR="00EA3EBD" w:rsidRDefault="00EA3EBD">
      <w:pPr>
        <w:rPr>
          <w:rFonts w:ascii="Times New Roman"/>
          <w:sz w:val="24"/>
        </w:rPr>
        <w:sectPr w:rsidR="00EA3EBD">
          <w:type w:val="continuous"/>
          <w:pgSz w:w="16840" w:h="11910" w:orient="landscape"/>
          <w:pgMar w:top="320" w:right="520" w:bottom="725" w:left="42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3429"/>
        <w:gridCol w:w="3571"/>
        <w:gridCol w:w="2731"/>
        <w:gridCol w:w="1411"/>
        <w:gridCol w:w="2971"/>
      </w:tblGrid>
      <w:tr w:rsidR="00EA3EBD" w14:paraId="0938173F" w14:textId="77777777">
        <w:trPr>
          <w:trHeight w:val="637"/>
        </w:trPr>
        <w:tc>
          <w:tcPr>
            <w:tcW w:w="1423" w:type="dxa"/>
            <w:shd w:val="clear" w:color="auto" w:fill="F2F2F2"/>
          </w:tcPr>
          <w:p w14:paraId="394C3B1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9" w:type="dxa"/>
            <w:shd w:val="clear" w:color="auto" w:fill="D9D9D9"/>
          </w:tcPr>
          <w:p w14:paraId="3C846967" w14:textId="77777777" w:rsidR="00EA3EBD" w:rsidRDefault="00000000">
            <w:pPr>
              <w:pStyle w:val="TableParagraph"/>
              <w:spacing w:before="1"/>
              <w:ind w:left="606"/>
              <w:rPr>
                <w:b/>
              </w:rPr>
            </w:pPr>
            <w:r>
              <w:rPr>
                <w:b/>
              </w:rPr>
              <w:t>Access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Barrier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Identified</w:t>
            </w:r>
          </w:p>
          <w:p w14:paraId="3ECC7227" w14:textId="77777777" w:rsidR="00EA3EBD" w:rsidRDefault="00000000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3571" w:type="dxa"/>
            <w:shd w:val="clear" w:color="auto" w:fill="D9D9D9"/>
          </w:tcPr>
          <w:p w14:paraId="444424EC" w14:textId="77777777" w:rsidR="00EA3EBD" w:rsidRDefault="00000000">
            <w:pPr>
              <w:pStyle w:val="TableParagraph"/>
              <w:spacing w:before="1"/>
              <w:ind w:left="1006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Action</w:t>
            </w:r>
          </w:p>
        </w:tc>
        <w:tc>
          <w:tcPr>
            <w:tcW w:w="2731" w:type="dxa"/>
            <w:shd w:val="clear" w:color="auto" w:fill="D9D9D9"/>
          </w:tcPr>
          <w:p w14:paraId="05495B03" w14:textId="77777777" w:rsidR="00EA3EBD" w:rsidRDefault="00000000">
            <w:pPr>
              <w:pStyle w:val="TableParagraph"/>
              <w:spacing w:before="1"/>
              <w:ind w:left="159"/>
              <w:rPr>
                <w:b/>
              </w:rPr>
            </w:pPr>
            <w:r>
              <w:rPr>
                <w:b/>
                <w:spacing w:val="-2"/>
              </w:rPr>
              <w:t>Person/People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</w:p>
        </w:tc>
        <w:tc>
          <w:tcPr>
            <w:tcW w:w="1411" w:type="dxa"/>
            <w:shd w:val="clear" w:color="auto" w:fill="D9D9D9"/>
          </w:tcPr>
          <w:p w14:paraId="6A353D6E" w14:textId="77777777" w:rsidR="00EA3EBD" w:rsidRDefault="00000000">
            <w:pPr>
              <w:pStyle w:val="TableParagraph"/>
              <w:spacing w:before="1"/>
              <w:ind w:left="466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  <w:tc>
          <w:tcPr>
            <w:tcW w:w="2971" w:type="dxa"/>
            <w:shd w:val="clear" w:color="auto" w:fill="D9D9D9"/>
          </w:tcPr>
          <w:p w14:paraId="17829FC5" w14:textId="77777777" w:rsidR="00EA3EBD" w:rsidRDefault="00000000">
            <w:pPr>
              <w:pStyle w:val="TableParagraph"/>
              <w:spacing w:before="1"/>
              <w:ind w:left="958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EA3EBD" w14:paraId="1A097266" w14:textId="77777777">
        <w:trPr>
          <w:trHeight w:val="522"/>
        </w:trPr>
        <w:tc>
          <w:tcPr>
            <w:tcW w:w="1423" w:type="dxa"/>
            <w:vMerge w:val="restart"/>
            <w:tcBorders>
              <w:bottom w:val="double" w:sz="4" w:space="0" w:color="000000"/>
            </w:tcBorders>
            <w:shd w:val="clear" w:color="auto" w:fill="F2F2F2"/>
            <w:textDirection w:val="btLr"/>
          </w:tcPr>
          <w:p w14:paraId="47E074B9" w14:textId="77777777" w:rsidR="00EA3EBD" w:rsidRDefault="00000000">
            <w:pPr>
              <w:pStyle w:val="TableParagraph"/>
              <w:spacing w:before="232" w:line="244" w:lineRule="auto"/>
              <w:ind w:left="204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Communication, Contacting Service/Practice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Making </w:t>
            </w:r>
            <w:r>
              <w:rPr>
                <w:i/>
                <w:spacing w:val="-2"/>
                <w:sz w:val="24"/>
              </w:rPr>
              <w:t>Appointments</w:t>
            </w:r>
          </w:p>
        </w:tc>
        <w:tc>
          <w:tcPr>
            <w:tcW w:w="3429" w:type="dxa"/>
          </w:tcPr>
          <w:p w14:paraId="08EAB6D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2F74796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2262E3A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46C33E3A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4B370D6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5784A5D4" w14:textId="77777777">
        <w:trPr>
          <w:trHeight w:val="512"/>
        </w:trPr>
        <w:tc>
          <w:tcPr>
            <w:tcW w:w="1423" w:type="dxa"/>
            <w:vMerge/>
            <w:tcBorders>
              <w:top w:val="nil"/>
              <w:bottom w:val="double" w:sz="4" w:space="0" w:color="000000"/>
            </w:tcBorders>
            <w:shd w:val="clear" w:color="auto" w:fill="F2F2F2"/>
            <w:textDirection w:val="btLr"/>
          </w:tcPr>
          <w:p w14:paraId="777667F3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147EDEA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622F51A7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4C5C4FFB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0C7521A2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04980857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4CDFF45C" w14:textId="77777777">
        <w:trPr>
          <w:trHeight w:val="488"/>
        </w:trPr>
        <w:tc>
          <w:tcPr>
            <w:tcW w:w="1423" w:type="dxa"/>
            <w:vMerge/>
            <w:tcBorders>
              <w:top w:val="nil"/>
              <w:bottom w:val="double" w:sz="4" w:space="0" w:color="000000"/>
            </w:tcBorders>
            <w:shd w:val="clear" w:color="auto" w:fill="F2F2F2"/>
            <w:textDirection w:val="btLr"/>
          </w:tcPr>
          <w:p w14:paraId="16DAA703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5D45CE4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5A06FF09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5972F188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29A8D28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4CA0B8D7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3E05D071" w14:textId="77777777">
        <w:trPr>
          <w:trHeight w:val="488"/>
        </w:trPr>
        <w:tc>
          <w:tcPr>
            <w:tcW w:w="1423" w:type="dxa"/>
            <w:vMerge/>
            <w:tcBorders>
              <w:top w:val="nil"/>
              <w:bottom w:val="double" w:sz="4" w:space="0" w:color="000000"/>
            </w:tcBorders>
            <w:shd w:val="clear" w:color="auto" w:fill="F2F2F2"/>
            <w:textDirection w:val="btLr"/>
          </w:tcPr>
          <w:p w14:paraId="46AE489C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272464B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3A37698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7AD79B8E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3C77960A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52C3D66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2A9B387F" w14:textId="77777777">
        <w:trPr>
          <w:trHeight w:val="488"/>
        </w:trPr>
        <w:tc>
          <w:tcPr>
            <w:tcW w:w="1423" w:type="dxa"/>
            <w:vMerge/>
            <w:tcBorders>
              <w:top w:val="nil"/>
              <w:bottom w:val="double" w:sz="4" w:space="0" w:color="000000"/>
            </w:tcBorders>
            <w:shd w:val="clear" w:color="auto" w:fill="F2F2F2"/>
            <w:textDirection w:val="btLr"/>
          </w:tcPr>
          <w:p w14:paraId="001A456A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0AE59621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24BD2052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068DB1B7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04E76C19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3D2AB62A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139DED32" w14:textId="77777777">
        <w:trPr>
          <w:trHeight w:val="524"/>
        </w:trPr>
        <w:tc>
          <w:tcPr>
            <w:tcW w:w="1423" w:type="dxa"/>
            <w:vMerge/>
            <w:tcBorders>
              <w:top w:val="nil"/>
              <w:bottom w:val="double" w:sz="4" w:space="0" w:color="000000"/>
            </w:tcBorders>
            <w:shd w:val="clear" w:color="auto" w:fill="F2F2F2"/>
            <w:textDirection w:val="btLr"/>
          </w:tcPr>
          <w:p w14:paraId="1FD32A05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tcBorders>
              <w:bottom w:val="double" w:sz="4" w:space="0" w:color="000000"/>
            </w:tcBorders>
          </w:tcPr>
          <w:p w14:paraId="02FFB90B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  <w:tcBorders>
              <w:bottom w:val="double" w:sz="4" w:space="0" w:color="000000"/>
            </w:tcBorders>
          </w:tcPr>
          <w:p w14:paraId="276A897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  <w:tcBorders>
              <w:bottom w:val="double" w:sz="4" w:space="0" w:color="000000"/>
            </w:tcBorders>
          </w:tcPr>
          <w:p w14:paraId="3D27F24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bottom w:val="double" w:sz="4" w:space="0" w:color="000000"/>
            </w:tcBorders>
          </w:tcPr>
          <w:p w14:paraId="40871F35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bottom w:val="double" w:sz="4" w:space="0" w:color="000000"/>
            </w:tcBorders>
          </w:tcPr>
          <w:p w14:paraId="1AC506AD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67BC6354" w14:textId="77777777">
        <w:trPr>
          <w:trHeight w:val="563"/>
        </w:trPr>
        <w:tc>
          <w:tcPr>
            <w:tcW w:w="1423" w:type="dxa"/>
            <w:vMerge w:val="restart"/>
            <w:tcBorders>
              <w:top w:val="double" w:sz="4" w:space="0" w:color="000000"/>
            </w:tcBorders>
            <w:shd w:val="clear" w:color="auto" w:fill="F2F2F2"/>
            <w:textDirection w:val="btLr"/>
          </w:tcPr>
          <w:p w14:paraId="2CA1628B" w14:textId="77777777" w:rsidR="00EA3EBD" w:rsidRDefault="00000000">
            <w:pPr>
              <w:pStyle w:val="TableParagraph"/>
              <w:spacing w:before="112" w:line="244" w:lineRule="auto"/>
              <w:ind w:left="683" w:right="680" w:firstLine="518"/>
              <w:rPr>
                <w:i/>
                <w:sz w:val="24"/>
              </w:rPr>
            </w:pPr>
            <w:r>
              <w:rPr>
                <w:i/>
                <w:sz w:val="24"/>
              </w:rPr>
              <w:t>All staff Clinical,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reception,</w:t>
            </w:r>
          </w:p>
          <w:p w14:paraId="464E3DFF" w14:textId="77777777" w:rsidR="00EA3EBD" w:rsidRDefault="00000000">
            <w:pPr>
              <w:pStyle w:val="TableParagraph"/>
              <w:spacing w:before="2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administration,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management</w:t>
            </w:r>
          </w:p>
        </w:tc>
        <w:tc>
          <w:tcPr>
            <w:tcW w:w="3429" w:type="dxa"/>
            <w:tcBorders>
              <w:top w:val="double" w:sz="4" w:space="0" w:color="000000"/>
            </w:tcBorders>
          </w:tcPr>
          <w:p w14:paraId="42AD2EC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  <w:tcBorders>
              <w:top w:val="double" w:sz="4" w:space="0" w:color="000000"/>
            </w:tcBorders>
          </w:tcPr>
          <w:p w14:paraId="08E7C17D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  <w:tcBorders>
              <w:top w:val="double" w:sz="4" w:space="0" w:color="000000"/>
            </w:tcBorders>
          </w:tcPr>
          <w:p w14:paraId="3DF6994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top w:val="double" w:sz="4" w:space="0" w:color="000000"/>
            </w:tcBorders>
          </w:tcPr>
          <w:p w14:paraId="3863DDFD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top w:val="double" w:sz="4" w:space="0" w:color="000000"/>
            </w:tcBorders>
          </w:tcPr>
          <w:p w14:paraId="6A480388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0A3A600C" w14:textId="77777777">
        <w:trPr>
          <w:trHeight w:val="508"/>
        </w:trPr>
        <w:tc>
          <w:tcPr>
            <w:tcW w:w="14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13B6F13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2020F26A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2B007D1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4CCA9D4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13FFF40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5D40639D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6152A611" w14:textId="77777777">
        <w:trPr>
          <w:trHeight w:val="508"/>
        </w:trPr>
        <w:tc>
          <w:tcPr>
            <w:tcW w:w="14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C834FF2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549F01D5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73161939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31D29F89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783F201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28BFCE1B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54FF423E" w14:textId="77777777">
        <w:trPr>
          <w:trHeight w:val="508"/>
        </w:trPr>
        <w:tc>
          <w:tcPr>
            <w:tcW w:w="14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AB9C639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03F64FB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1B5C5B7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412D00F3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768A50A0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33440EF9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094F77A5" w14:textId="77777777">
        <w:trPr>
          <w:trHeight w:val="508"/>
        </w:trPr>
        <w:tc>
          <w:tcPr>
            <w:tcW w:w="14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F9D31EB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2C90E5B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4DC9025B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336C4057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5AED16EE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549593AF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5684C3BA" w14:textId="77777777">
        <w:trPr>
          <w:trHeight w:val="508"/>
        </w:trPr>
        <w:tc>
          <w:tcPr>
            <w:tcW w:w="14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8ADAAF7" w14:textId="77777777" w:rsidR="00EA3EBD" w:rsidRDefault="00EA3EBD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14:paraId="49849E25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1" w:type="dxa"/>
          </w:tcPr>
          <w:p w14:paraId="7FB3D82A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14:paraId="3178C496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011A75C1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 w14:paraId="6F24169F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76E4B788" w14:textId="77777777">
        <w:trPr>
          <w:trHeight w:val="556"/>
        </w:trPr>
        <w:tc>
          <w:tcPr>
            <w:tcW w:w="15536" w:type="dxa"/>
            <w:gridSpan w:val="6"/>
            <w:shd w:val="clear" w:color="auto" w:fill="F2F2F2"/>
          </w:tcPr>
          <w:p w14:paraId="3E55A697" w14:textId="77777777" w:rsidR="00EA3EBD" w:rsidRDefault="00000000">
            <w:pPr>
              <w:pStyle w:val="TableParagraph"/>
              <w:spacing w:before="122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Other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Accessibility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Accommodations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Make</w:t>
            </w:r>
          </w:p>
        </w:tc>
      </w:tr>
      <w:tr w:rsidR="00EA3EBD" w14:paraId="2972D1BF" w14:textId="77777777">
        <w:trPr>
          <w:trHeight w:val="508"/>
        </w:trPr>
        <w:tc>
          <w:tcPr>
            <w:tcW w:w="15536" w:type="dxa"/>
            <w:gridSpan w:val="6"/>
          </w:tcPr>
          <w:p w14:paraId="3F61E3F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5D818868" w14:textId="77777777">
        <w:trPr>
          <w:trHeight w:val="513"/>
        </w:trPr>
        <w:tc>
          <w:tcPr>
            <w:tcW w:w="15536" w:type="dxa"/>
            <w:gridSpan w:val="6"/>
          </w:tcPr>
          <w:p w14:paraId="34E55884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34C635A1" w14:textId="77777777">
        <w:trPr>
          <w:trHeight w:val="508"/>
        </w:trPr>
        <w:tc>
          <w:tcPr>
            <w:tcW w:w="15536" w:type="dxa"/>
            <w:gridSpan w:val="6"/>
          </w:tcPr>
          <w:p w14:paraId="4D5AF06C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41205CD2" w14:textId="77777777">
        <w:trPr>
          <w:trHeight w:val="508"/>
        </w:trPr>
        <w:tc>
          <w:tcPr>
            <w:tcW w:w="15536" w:type="dxa"/>
            <w:gridSpan w:val="6"/>
          </w:tcPr>
          <w:p w14:paraId="33042586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D" w14:paraId="3A18D93D" w14:textId="77777777">
        <w:trPr>
          <w:trHeight w:val="508"/>
        </w:trPr>
        <w:tc>
          <w:tcPr>
            <w:tcW w:w="15536" w:type="dxa"/>
            <w:gridSpan w:val="6"/>
          </w:tcPr>
          <w:p w14:paraId="1195C7A6" w14:textId="77777777" w:rsidR="00EA3EBD" w:rsidRDefault="00EA3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52B9E5" w14:textId="77777777" w:rsidR="00EA3EBD" w:rsidRDefault="00EA3EBD">
      <w:pPr>
        <w:pStyle w:val="BodyText"/>
        <w:rPr>
          <w:sz w:val="16"/>
        </w:rPr>
      </w:pPr>
    </w:p>
    <w:p w14:paraId="0EB28400" w14:textId="77777777" w:rsidR="00EA3EBD" w:rsidRDefault="00EA3EBD">
      <w:pPr>
        <w:pStyle w:val="BodyText"/>
        <w:spacing w:before="6"/>
        <w:rPr>
          <w:sz w:val="16"/>
        </w:rPr>
      </w:pPr>
    </w:p>
    <w:p w14:paraId="717EA680" w14:textId="6CE0382F" w:rsidR="00EA3EBD" w:rsidRDefault="004B5A31" w:rsidP="004B5A31">
      <w:pPr>
        <w:ind w:left="3600" w:firstLine="720"/>
        <w:rPr>
          <w:rFonts w:ascii="Arial"/>
          <w:i/>
          <w:sz w:val="16"/>
        </w:rPr>
      </w:pPr>
      <w:r w:rsidRPr="004B5A31">
        <w:rPr>
          <w:rFonts w:ascii="Arial"/>
          <w:i/>
          <w:color w:val="231F20"/>
          <w:sz w:val="16"/>
        </w:rPr>
        <w:t>CheckUP received funding from the Australian Government Department of Health, Disability and Ageing.</w:t>
      </w:r>
    </w:p>
    <w:sectPr w:rsidR="00EA3EBD">
      <w:type w:val="continuous"/>
      <w:pgSz w:w="16840" w:h="11910" w:orient="landscape"/>
      <w:pgMar w:top="700" w:right="5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2C75D2D-EDAE-4D34-AB8B-2390929C845F}"/>
    <w:docVar w:name="dgnword-eventsink" w:val="2138540708288"/>
  </w:docVars>
  <w:rsids>
    <w:rsidRoot w:val="00EA3EBD"/>
    <w:rsid w:val="001A6C65"/>
    <w:rsid w:val="004B5A31"/>
    <w:rsid w:val="00EA3EBD"/>
    <w:rsid w:val="00F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D109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USDACTXWQNHY-801825108-12830</_dlc_DocId>
    <_dlc_DocIdUrl xmlns="08b72f49-3683-4d5a-911e-a355c4d1ccba">
      <Url>https://checkuporg.sharepoint.com/business-areas/businessdevelopment/_layouts/15/DocIdRedir.aspx?ID=USDACTXWQNHY-801825108-12830</Url>
      <Description>USDACTXWQNHY-801825108-12830</Description>
    </_dlc_DocIdUrl>
  </documentManagement>
</p:properties>
</file>

<file path=customXml/itemProps1.xml><?xml version="1.0" encoding="utf-8"?>
<ds:datastoreItem xmlns:ds="http://schemas.openxmlformats.org/officeDocument/2006/customXml" ds:itemID="{44AB17E4-FB8C-4336-A481-58449D6572DB}"/>
</file>

<file path=customXml/itemProps2.xml><?xml version="1.0" encoding="utf-8"?>
<ds:datastoreItem xmlns:ds="http://schemas.openxmlformats.org/officeDocument/2006/customXml" ds:itemID="{8E1576A7-F71C-4907-BF58-A2904134B667}"/>
</file>

<file path=customXml/itemProps3.xml><?xml version="1.0" encoding="utf-8"?>
<ds:datastoreItem xmlns:ds="http://schemas.openxmlformats.org/officeDocument/2006/customXml" ds:itemID="{8FE1EBC5-3D64-4F5B-A49C-B25BF19A2A6B}"/>
</file>

<file path=customXml/itemProps4.xml><?xml version="1.0" encoding="utf-8"?>
<ds:datastoreItem xmlns:ds="http://schemas.openxmlformats.org/officeDocument/2006/customXml" ds:itemID="{7F5CE471-4DE6-4914-ADD8-05C6DED5D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766</Characters>
  <Application>Microsoft Office Word</Application>
  <DocSecurity>0</DocSecurity>
  <Lines>191</Lines>
  <Paragraphs>17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Accessibility Improvement  Summary_FINAL.docx</dc:title>
  <dc:creator>Amanda Frier</dc:creator>
  <cp:lastModifiedBy>Amanda Frier</cp:lastModifiedBy>
  <cp:revision>3</cp:revision>
  <dcterms:created xsi:type="dcterms:W3CDTF">2026-05-07T00:03:00Z</dcterms:created>
  <dcterms:modified xsi:type="dcterms:W3CDTF">2026-05-07T00:56:00Z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Mac PDF Plug-in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20634144-efc2-47f2-969f-d31aaa8612b3</vt:lpwstr>
  </property>
</Properties>
</file>